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4F" w:rsidRPr="00B5384F" w:rsidRDefault="00B5384F" w:rsidP="00B5384F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5384F">
        <w:rPr>
          <w:rFonts w:ascii="Times New Roman" w:hAnsi="Times New Roman" w:cs="Times New Roman"/>
          <w:b/>
          <w:sz w:val="36"/>
          <w:szCs w:val="36"/>
          <w:lang w:eastAsia="ru-RU"/>
        </w:rPr>
        <w:t>Информация</w:t>
      </w:r>
    </w:p>
    <w:p w:rsidR="00B5384F" w:rsidRPr="00B5384F" w:rsidRDefault="00B5384F" w:rsidP="00B5384F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B5384F">
        <w:rPr>
          <w:rFonts w:ascii="Times New Roman" w:hAnsi="Times New Roman" w:cs="Times New Roman"/>
          <w:b/>
          <w:sz w:val="36"/>
          <w:szCs w:val="36"/>
          <w:lang w:eastAsia="ru-RU"/>
        </w:rPr>
        <w:t>о сроках подачи заявления, местах регистрации на ГИА</w:t>
      </w:r>
    </w:p>
    <w:tbl>
      <w:tblPr>
        <w:tblStyle w:val="a6"/>
        <w:tblW w:w="5000" w:type="pct"/>
        <w:tblLook w:val="04A0"/>
      </w:tblPr>
      <w:tblGrid>
        <w:gridCol w:w="2755"/>
        <w:gridCol w:w="12031"/>
      </w:tblGrid>
      <w:tr w:rsidR="00B5384F" w:rsidRPr="00B5384F" w:rsidTr="00B5384F">
        <w:tc>
          <w:tcPr>
            <w:tcW w:w="692" w:type="pct"/>
            <w:vMerge w:val="restar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4308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ГИА</w:t>
            </w:r>
          </w:p>
        </w:tc>
      </w:tr>
      <w:tr w:rsidR="00B5384F" w:rsidRPr="00B5384F" w:rsidTr="00B5384F">
        <w:tc>
          <w:tcPr>
            <w:tcW w:w="692" w:type="pct"/>
            <w:vMerge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4308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gramStart"/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Обучающиеся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не имеющие академической задолженности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в т.ч. за итоговое сочинение (изложение), и в полном объеме выполнившие учебный план (имеющие годовые отметки по всем учебным предметам учебного плана за каждый год обучения по образовательной программе среднего общего образования (далее – СОО) не ниже удовлетворительных).</w:t>
            </w:r>
            <w:proofErr w:type="gramEnd"/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Обучающиеся X – XI (XII) классов, по учебным предметам, освоение которых завершилось ранее, имеющие годовые отметки не ниже удовлетворительных по всем учебным предметам учебного плана за предпоследний год обучения.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gramStart"/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Обучающиеся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освоившие образовательную программу СОО в форме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самообразования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или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семейного образования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либо обучавшиеся по не имеющей государственной аккредитации образовательной программе СОО, вправе пройти ГИА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      </w:r>
            <w:proofErr w:type="gramEnd"/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Выпускники прошлых лет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лица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обучающиеся по образовательным программам среднего профессионального образования, обучающиеся,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получающие СОО в иностранных образовательных организациях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в том числе при наличии у них действующих результатов ЕГЭ прошлых лет.</w:t>
            </w:r>
          </w:p>
        </w:tc>
      </w:tr>
      <w:tr w:rsidR="00B5384F" w:rsidRPr="00B5384F" w:rsidTr="00B5384F">
        <w:tc>
          <w:tcPr>
            <w:tcW w:w="692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Регистрация на участие</w:t>
            </w:r>
          </w:p>
        </w:tc>
        <w:tc>
          <w:tcPr>
            <w:tcW w:w="4308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Заявление, в котором указываются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выбранные учебные предметы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форма (формы) ГИА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подается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 до 1 февраля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в места регистрации на сдачу ЕГЭ.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Участники заполняют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заявление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с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согласием на обработку персональных данных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для внесения в РИС.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После 1 февраля,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 не </w:t>
            </w:r>
            <w:proofErr w:type="gram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позднее</w:t>
            </w:r>
            <w:proofErr w:type="gramEnd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чем за две недели до начала экзаменов: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заявление об участии в ЕГЭ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принимается по решению ГЭК только при наличии у заявителя уважительных причин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(болезни или иных обстоятельств,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подтвержденных документально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) обучающихся, выпускников прошлых лет, лиц, обучающихся по образовательным программам СПО, а также обучающихся, получающих среднее общее образование в иностранных образовательных организациях,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После 1 февраля,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 не </w:t>
            </w:r>
            <w:proofErr w:type="gram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позднее</w:t>
            </w:r>
            <w:proofErr w:type="gramEnd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чем за две недели до начала экзаменов: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gram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Выпускники прошлых лет – военнослужащие, проходящие военную службу по призыву и по контракту, поступающие на обучение в военные образовательные организации ВПО, для участия в ЕГЭ в места регистрации на сдачу ЕГЭ в субъекте РФ,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где расположена военная образовательная организация высшего образования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заявления с указанием учебного предмета (перечня учебных предметов), по которым планируют сдавать ЕГЭ в текущем году.</w:t>
            </w:r>
            <w:proofErr w:type="gramEnd"/>
          </w:p>
        </w:tc>
      </w:tr>
      <w:tr w:rsidR="00B5384F" w:rsidRPr="00B5384F" w:rsidTr="00B5384F">
        <w:tc>
          <w:tcPr>
            <w:tcW w:w="692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lastRenderedPageBreak/>
              <w:t>Места регистрации</w:t>
            </w:r>
          </w:p>
        </w:tc>
        <w:tc>
          <w:tcPr>
            <w:tcW w:w="4308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63636"/>
                <w:sz w:val="28"/>
                <w:szCs w:val="28"/>
                <w:lang w:eastAsia="ru-RU"/>
              </w:rPr>
              <w:t>Обучающиеся</w:t>
            </w:r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подают заявление в организацию, осуществляющую образовательную деятельность, </w:t>
            </w:r>
            <w:r w:rsidRPr="00B5384F">
              <w:rPr>
                <w:rFonts w:ascii="Times New Roman" w:hAnsi="Times New Roman" w:cs="Times New Roman"/>
                <w:b/>
                <w:bCs/>
                <w:color w:val="363636"/>
                <w:sz w:val="28"/>
                <w:szCs w:val="28"/>
                <w:lang w:eastAsia="ru-RU"/>
              </w:rPr>
              <w:t xml:space="preserve">в которой </w:t>
            </w:r>
            <w:proofErr w:type="gramStart"/>
            <w:r w:rsidRPr="00B5384F">
              <w:rPr>
                <w:rFonts w:ascii="Times New Roman" w:hAnsi="Times New Roman" w:cs="Times New Roman"/>
                <w:b/>
                <w:bCs/>
                <w:color w:val="363636"/>
                <w:sz w:val="28"/>
                <w:szCs w:val="28"/>
                <w:lang w:eastAsia="ru-RU"/>
              </w:rPr>
              <w:t>обучающийся</w:t>
            </w:r>
            <w:proofErr w:type="gramEnd"/>
            <w:r w:rsidRPr="00B5384F">
              <w:rPr>
                <w:rFonts w:ascii="Times New Roman" w:hAnsi="Times New Roman" w:cs="Times New Roman"/>
                <w:b/>
                <w:bCs/>
                <w:color w:val="363636"/>
                <w:sz w:val="28"/>
                <w:szCs w:val="28"/>
                <w:lang w:eastAsia="ru-RU"/>
              </w:rPr>
              <w:t xml:space="preserve"> осваивал образовательные программы</w:t>
            </w:r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СОО, лично на основании </w:t>
            </w:r>
            <w:r w:rsidRPr="00B5384F">
              <w:rPr>
                <w:rFonts w:ascii="Times New Roman" w:hAnsi="Times New Roman" w:cs="Times New Roman"/>
                <w:b/>
                <w:bCs/>
                <w:color w:val="363636"/>
                <w:sz w:val="28"/>
                <w:szCs w:val="28"/>
                <w:lang w:eastAsia="ru-RU"/>
              </w:rPr>
              <w:t>документа, удостоверяющего личность</w:t>
            </w:r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, или их родителями (законными представителями) на основании документа, удостоверяющего их личность или уполномоченными лицами на основании документа, удостоверяющего их личность, и оформленной в установленном порядке доверенности.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Обучающиеся, освоившие образовательную программу среднего общего образования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 форме самообразования или семейного образования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либо обучавшиеся по не имеющей государственной аккредитации образовательной программе среднего –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 организацию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осуществляющую образовательную деятельность по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имеющей государственную аккредитацию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образовательной программе среднего общего образования</w:t>
            </w:r>
            <w:proofErr w:type="gram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  <w:proofErr w:type="gramEnd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л</w:t>
            </w:r>
            <w:proofErr w:type="gramEnd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ично на основании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документа, удостоверяющего личность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, или их родителями (законными представителями) на основании документа, удостоверяющего их личность или уполномоченными лицами на основании документа, </w:t>
            </w:r>
            <w:proofErr w:type="gram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удостоверяющего</w:t>
            </w:r>
            <w:proofErr w:type="gramEnd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их личность, и оформленной в установленном порядке доверенности.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Выпускники прошлых лет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 подают заявления в Управление по работе с МУО по адресу: </w:t>
            </w:r>
            <w:proofErr w:type="gram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г</w:t>
            </w:r>
            <w:proofErr w:type="gramEnd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. Тверь, ул. ……….., …., </w:t>
            </w:r>
            <w:proofErr w:type="spell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каб.№</w:t>
            </w:r>
            <w:proofErr w:type="spellEnd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….., лично, предъявляют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документ, удостоверяющий личность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и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оригиналы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или заверенные в установленном порядке копии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документов об образовании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(документы об образовании, оформленные на иностранном языке, предъявляются с заверенным в установленном порядке переводом на русский язык).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Регистрация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лиц со справкой об обучении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для участия в ГИА проводится в организациях, осуществляющих образовательную деятельность, в которых указанные лица восстанавливаются на срок, необходимый для прохождения ГИА. При подаче заявления предъявляют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документ, удостоверяющий личность,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справку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 об </w:t>
            </w:r>
            <w:proofErr w:type="gram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обучении по образцу</w:t>
            </w:r>
            <w:proofErr w:type="gramEnd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самостоятельно устанавливаемому образовательной организацией.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Обучающиеся, выпускники прошлых лет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 ограниченными возможностями здоровья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при подаче заявления предъявляют –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 xml:space="preserve">копию рекомендаций </w:t>
            </w:r>
            <w:proofErr w:type="spellStart"/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 xml:space="preserve"> 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lastRenderedPageBreak/>
              <w:t>комиссии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Обучающиеся, выпускники прошлых лет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дети-инвалиды 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и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 инвалиды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–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оригинал или заверенную 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в установленном порядке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копию справки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подтверждающей факт установления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инвалидности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выданной федеральным государственным учреждением медико-социальной экспертизы.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Лица, обучающиеся по образовательным программам СПО, и обучающиеся, получающие СОО в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иностранных образовательных организациях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СОО или завершение освоения образовательных программ СОО в текущем учебном году (далее – справка). </w:t>
            </w:r>
            <w:proofErr w:type="gramStart"/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Оригинал справки предъявляется обучающимся, получающим СОО в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иностранной образовательной организации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с заверенным в установленном порядке переводом с иностранного языка.</w:t>
            </w:r>
            <w:proofErr w:type="gramEnd"/>
          </w:p>
        </w:tc>
      </w:tr>
      <w:tr w:rsidR="00B5384F" w:rsidRPr="00B5384F" w:rsidTr="00B5384F">
        <w:tc>
          <w:tcPr>
            <w:tcW w:w="692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lastRenderedPageBreak/>
              <w:t>Сроки и продолжительность</w:t>
            </w:r>
          </w:p>
        </w:tc>
        <w:tc>
          <w:tcPr>
            <w:tcW w:w="4308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Для проведения ЕГЭ и ГВЭ на территории Российской Федерации и за ее пределами предусматривается </w:t>
            </w:r>
            <w:r w:rsidRPr="00B5384F">
              <w:rPr>
                <w:rFonts w:ascii="Times New Roman" w:hAnsi="Times New Roman" w:cs="Times New Roman"/>
                <w:b/>
                <w:bCs/>
                <w:color w:val="363636"/>
                <w:sz w:val="28"/>
                <w:szCs w:val="28"/>
                <w:lang w:eastAsia="ru-RU"/>
              </w:rPr>
              <w:t>единое расписание экзаменов</w:t>
            </w:r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. По каждому учебному предмету устанавливается продолжительность проведения экзаменов.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Для обучающихся, выпускников прошлых лет ГИА по их желанию может проводиться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досрочно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но не ранее 1 марта.</w:t>
            </w:r>
          </w:p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Для обучающихся и выпускников прошлых лет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 ОВЗ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, продолжительность экзамена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увеличивается на 1,5 часа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 (ЕГЭ по иностранным языкам раздел “Говорение” </w:t>
            </w: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увеличивается на 30 минут</w:t>
            </w:r>
            <w:r w:rsidRPr="00B5384F"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  <w:t>).</w:t>
            </w:r>
          </w:p>
        </w:tc>
      </w:tr>
      <w:tr w:rsidR="00B5384F" w:rsidRPr="00B5384F" w:rsidTr="00B5384F">
        <w:tc>
          <w:tcPr>
            <w:tcW w:w="692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b/>
                <w:bCs/>
                <w:color w:val="373737"/>
                <w:sz w:val="28"/>
                <w:szCs w:val="28"/>
                <w:lang w:eastAsia="ru-RU"/>
              </w:rPr>
              <w:t>Срок действия результатов</w:t>
            </w:r>
          </w:p>
        </w:tc>
        <w:tc>
          <w:tcPr>
            <w:tcW w:w="4308" w:type="pct"/>
            <w:hideMark/>
          </w:tcPr>
          <w:p w:rsidR="00B5384F" w:rsidRPr="00B5384F" w:rsidRDefault="00B5384F" w:rsidP="00B5384F">
            <w:pPr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</w:pPr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Результаты единого государственного экзамена при приеме на </w:t>
            </w:r>
            <w:proofErr w:type="gramStart"/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обучение по программам</w:t>
            </w:r>
            <w:proofErr w:type="gramEnd"/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 xml:space="preserve"> и программам </w:t>
            </w:r>
            <w:proofErr w:type="spellStart"/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 </w:t>
            </w:r>
            <w:r w:rsidRPr="00B5384F">
              <w:rPr>
                <w:rFonts w:ascii="Times New Roman" w:hAnsi="Times New Roman" w:cs="Times New Roman"/>
                <w:b/>
                <w:bCs/>
                <w:color w:val="363636"/>
                <w:sz w:val="28"/>
                <w:szCs w:val="28"/>
                <w:lang w:eastAsia="ru-RU"/>
              </w:rPr>
              <w:t>действительны четыре года</w:t>
            </w:r>
            <w:r w:rsidRPr="00B5384F">
              <w:rPr>
                <w:rFonts w:ascii="Times New Roman" w:hAnsi="Times New Roman" w:cs="Times New Roman"/>
                <w:color w:val="363636"/>
                <w:sz w:val="28"/>
                <w:szCs w:val="28"/>
                <w:lang w:eastAsia="ru-RU"/>
              </w:rPr>
              <w:t>, следующих за годом получения таких результатов.</w:t>
            </w:r>
          </w:p>
        </w:tc>
      </w:tr>
    </w:tbl>
    <w:p w:rsidR="002B6F36" w:rsidRPr="00B5384F" w:rsidRDefault="002B6F36" w:rsidP="00B5384F"/>
    <w:sectPr w:rsidR="002B6F36" w:rsidRPr="00B5384F" w:rsidSect="00B5384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B5384F"/>
    <w:rsid w:val="002B6F36"/>
    <w:rsid w:val="00B5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36"/>
  </w:style>
  <w:style w:type="paragraph" w:styleId="2">
    <w:name w:val="heading 2"/>
    <w:basedOn w:val="a"/>
    <w:link w:val="20"/>
    <w:uiPriority w:val="9"/>
    <w:qFormat/>
    <w:rsid w:val="00B538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84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5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384F"/>
    <w:rPr>
      <w:b/>
      <w:bCs/>
    </w:rPr>
  </w:style>
  <w:style w:type="paragraph" w:customStyle="1" w:styleId="consplusnormal">
    <w:name w:val="consplusnormal"/>
    <w:basedOn w:val="a"/>
    <w:rsid w:val="00B5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5384F"/>
    <w:pPr>
      <w:spacing w:after="0" w:line="240" w:lineRule="auto"/>
    </w:pPr>
  </w:style>
  <w:style w:type="table" w:styleId="a6">
    <w:name w:val="Table Grid"/>
    <w:basedOn w:val="a1"/>
    <w:uiPriority w:val="59"/>
    <w:rsid w:val="00B538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900</Words>
  <Characters>5130</Characters>
  <Application>Microsoft Office Word</Application>
  <DocSecurity>0</DocSecurity>
  <Lines>42</Lines>
  <Paragraphs>12</Paragraphs>
  <ScaleCrop>false</ScaleCrop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2024-02-19T18:53:00Z</dcterms:created>
  <dcterms:modified xsi:type="dcterms:W3CDTF">2024-02-19T19:00:00Z</dcterms:modified>
</cp:coreProperties>
</file>